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B9" w:rsidRPr="00764502" w:rsidRDefault="00EF77C0" w:rsidP="003134B9">
      <w:pPr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="00F65F5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市</w:t>
      </w:r>
      <w:r w:rsidR="003134B9" w:rsidRPr="00764502">
        <w:rPr>
          <w:rFonts w:ascii="標楷體" w:eastAsia="標楷體" w:hAnsi="標楷體" w:hint="eastAsia"/>
          <w:color w:val="000000" w:themeColor="text1"/>
          <w:sz w:val="28"/>
          <w:szCs w:val="28"/>
        </w:rPr>
        <w:t>私立大華高級中學教職員</w:t>
      </w:r>
      <w:r w:rsidR="008519AF">
        <w:rPr>
          <w:rFonts w:ascii="標楷體" w:eastAsia="標楷體" w:hAnsi="標楷體" w:hint="eastAsia"/>
          <w:color w:val="FF0000"/>
          <w:sz w:val="28"/>
          <w:szCs w:val="28"/>
        </w:rPr>
        <w:t>請假</w:t>
      </w:r>
      <w:r w:rsidR="003134B9" w:rsidRPr="00764502">
        <w:rPr>
          <w:rFonts w:ascii="標楷體" w:eastAsia="標楷體" w:hAnsi="標楷體" w:hint="eastAsia"/>
          <w:color w:val="000000" w:themeColor="text1"/>
          <w:sz w:val="28"/>
          <w:szCs w:val="28"/>
        </w:rPr>
        <w:t>代課代職人員支給辦法</w:t>
      </w:r>
      <w:r w:rsidR="003134B9" w:rsidRPr="0076450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0B195B" w:rsidRPr="00764502" w:rsidRDefault="000B195B" w:rsidP="003134B9">
      <w:pPr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134B9" w:rsidRPr="001E361F" w:rsidRDefault="003134B9" w:rsidP="003134B9">
      <w:pPr>
        <w:spacing w:line="300" w:lineRule="exact"/>
        <w:ind w:left="3840" w:firstLine="480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3E6A76">
        <w:rPr>
          <w:rFonts w:ascii="標楷體" w:eastAsia="標楷體" w:hAnsi="標楷體" w:hint="eastAsia"/>
          <w:color w:val="000000" w:themeColor="text1"/>
          <w:sz w:val="18"/>
        </w:rPr>
        <w:t xml:space="preserve">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64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7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23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日訂</w:t>
      </w:r>
    </w:p>
    <w:p w:rsidR="003134B9" w:rsidRPr="001E361F" w:rsidRDefault="003134B9" w:rsidP="003134B9">
      <w:pPr>
        <w:spacing w:line="300" w:lineRule="exact"/>
        <w:ind w:left="3840" w:firstLine="480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69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日修訂</w:t>
      </w:r>
    </w:p>
    <w:p w:rsidR="003134B9" w:rsidRPr="001E361F" w:rsidRDefault="003134B9" w:rsidP="003134B9">
      <w:pPr>
        <w:spacing w:line="300" w:lineRule="exact"/>
        <w:ind w:left="3840" w:firstLine="480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70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3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20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日再修訂</w:t>
      </w:r>
    </w:p>
    <w:p w:rsidR="003134B9" w:rsidRPr="001E361F" w:rsidRDefault="003134B9" w:rsidP="003134B9">
      <w:pPr>
        <w:spacing w:line="300" w:lineRule="exact"/>
        <w:ind w:left="4320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71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12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30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日再修訂</w:t>
      </w:r>
    </w:p>
    <w:p w:rsidR="003134B9" w:rsidRPr="001E361F" w:rsidRDefault="003134B9" w:rsidP="003134B9">
      <w:pPr>
        <w:spacing w:line="300" w:lineRule="exact"/>
        <w:ind w:left="4320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89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月再修訂</w:t>
      </w:r>
    </w:p>
    <w:p w:rsidR="003134B9" w:rsidRDefault="003134B9" w:rsidP="003134B9">
      <w:pPr>
        <w:spacing w:line="300" w:lineRule="exact"/>
        <w:ind w:left="4320"/>
        <w:outlineLvl w:val="0"/>
        <w:rPr>
          <w:rFonts w:ascii="標楷體" w:eastAsia="標楷體" w:hAnsi="標楷體" w:hint="eastAsia"/>
          <w:color w:val="000000" w:themeColor="text1"/>
          <w:sz w:val="20"/>
          <w:szCs w:val="20"/>
        </w:rPr>
      </w:pP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 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96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01183E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Pr="001E361F">
        <w:rPr>
          <w:rFonts w:ascii="標楷體" w:eastAsia="標楷體" w:hAnsi="標楷體" w:hint="eastAsia"/>
          <w:color w:val="000000" w:themeColor="text1"/>
          <w:sz w:val="20"/>
          <w:szCs w:val="20"/>
        </w:rPr>
        <w:t>月再修訂</w:t>
      </w:r>
    </w:p>
    <w:p w:rsidR="00A7080C" w:rsidRPr="001E361F" w:rsidRDefault="00A7080C" w:rsidP="00A7080C">
      <w:pPr>
        <w:spacing w:line="300" w:lineRule="exact"/>
        <w:ind w:left="4320" w:firstLineChars="746" w:firstLine="1492"/>
        <w:outlineLvl w:val="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民國108年12月9日修訂</w:t>
      </w:r>
    </w:p>
    <w:p w:rsidR="001E361F" w:rsidRPr="003E6A76" w:rsidRDefault="001E361F" w:rsidP="003134B9">
      <w:pPr>
        <w:spacing w:line="300" w:lineRule="exact"/>
        <w:ind w:left="4320"/>
        <w:outlineLvl w:val="0"/>
        <w:rPr>
          <w:rFonts w:ascii="標楷體" w:eastAsia="標楷體" w:hAnsi="標楷體"/>
          <w:color w:val="000000" w:themeColor="text1"/>
        </w:rPr>
      </w:pPr>
    </w:p>
    <w:p w:rsidR="003134B9" w:rsidRPr="003E6A76" w:rsidRDefault="003134B9" w:rsidP="003134B9">
      <w:pPr>
        <w:ind w:left="964" w:hanging="964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第一條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本辦法依據有關學校人事法令，及參酌本校實際需要訂定之。</w:t>
      </w:r>
    </w:p>
    <w:p w:rsidR="003134B9" w:rsidRPr="003E6A76" w:rsidRDefault="003134B9" w:rsidP="003134B9">
      <w:pPr>
        <w:ind w:left="964" w:hanging="964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第二條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="009A04A9">
        <w:rPr>
          <w:rFonts w:ascii="標楷體" w:eastAsia="標楷體" w:hAnsi="標楷體" w:hint="eastAsia"/>
          <w:color w:val="FF0000"/>
        </w:rPr>
        <w:t>依107年11月16日修正之教師請假規則(全國法規資料庫)修訂如下</w:t>
      </w:r>
      <w:r w:rsidRPr="003E6A76">
        <w:rPr>
          <w:rFonts w:ascii="標楷體" w:eastAsia="標楷體" w:hAnsi="標楷體"/>
          <w:color w:val="000000" w:themeColor="text1"/>
        </w:rPr>
        <w:t>︰</w:t>
      </w:r>
    </w:p>
    <w:p w:rsidR="003134B9" w:rsidRPr="003E6A76" w:rsidRDefault="003134B9" w:rsidP="00DC26BB">
      <w:pPr>
        <w:numPr>
          <w:ilvl w:val="0"/>
          <w:numId w:val="3"/>
        </w:numPr>
        <w:tabs>
          <w:tab w:val="num" w:pos="1276"/>
        </w:tabs>
        <w:ind w:leftChars="399" w:left="1274" w:hanging="316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代課代職商請校外合格人員擔任者，必先檢具學經歷證件，經校方核可後，始可代課代職。</w:t>
      </w:r>
    </w:p>
    <w:p w:rsidR="003134B9" w:rsidRPr="00CB6835" w:rsidRDefault="003134B9" w:rsidP="00CB6835">
      <w:pPr>
        <w:numPr>
          <w:ilvl w:val="0"/>
          <w:numId w:val="3"/>
        </w:numPr>
        <w:tabs>
          <w:tab w:val="num" w:pos="1276"/>
        </w:tabs>
        <w:ind w:leftChars="400" w:left="1200" w:hangingChars="100" w:hanging="240"/>
        <w:outlineLvl w:val="0"/>
        <w:rPr>
          <w:rFonts w:ascii="標楷體" w:eastAsia="標楷體" w:hAnsi="標楷體"/>
          <w:color w:val="000000" w:themeColor="text1"/>
        </w:rPr>
      </w:pPr>
      <w:r w:rsidRPr="00CB6835">
        <w:rPr>
          <w:rFonts w:ascii="標楷體" w:eastAsia="標楷體" w:hAnsi="標楷體" w:hint="eastAsia"/>
          <w:color w:val="000000" w:themeColor="text1"/>
        </w:rPr>
        <w:t>請假人在請假期間其應得薪津如期轉發，其代課代職人之酬勞</w:t>
      </w:r>
      <w:r w:rsidR="00A7080C" w:rsidRPr="00A7080C">
        <w:rPr>
          <w:rFonts w:ascii="標楷體" w:eastAsia="標楷體" w:hAnsi="標楷體" w:hint="eastAsia"/>
          <w:color w:val="FF0000"/>
        </w:rPr>
        <w:t>除有法規訂定外</w:t>
      </w:r>
      <w:r w:rsidR="00CB6835" w:rsidRPr="00CB6835">
        <w:rPr>
          <w:rFonts w:ascii="標楷體" w:eastAsia="標楷體" w:hAnsi="標楷體" w:hint="eastAsia"/>
          <w:color w:val="FF0000"/>
        </w:rPr>
        <w:t>，皆</w:t>
      </w:r>
      <w:r w:rsidRPr="00CB6835">
        <w:rPr>
          <w:rFonts w:ascii="標楷體" w:eastAsia="標楷體" w:hAnsi="標楷體" w:hint="eastAsia"/>
          <w:color w:val="000000" w:themeColor="text1"/>
        </w:rPr>
        <w:t>由請假人自行洽付。</w:t>
      </w:r>
    </w:p>
    <w:p w:rsidR="003134B9" w:rsidRPr="003E6A76" w:rsidRDefault="003134B9" w:rsidP="00DC26BB">
      <w:pPr>
        <w:numPr>
          <w:ilvl w:val="0"/>
          <w:numId w:val="3"/>
        </w:numPr>
        <w:tabs>
          <w:tab w:val="num" w:pos="1276"/>
        </w:tabs>
        <w:ind w:leftChars="414" w:left="1275" w:hanging="281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凡代課教師其所任之課，應規定學生作業凡批改、監試、閱卷、計分等均應遵照本校規定辦理，以免有誤學生課務等情事。</w:t>
      </w:r>
    </w:p>
    <w:p w:rsidR="003134B9" w:rsidRPr="003E6A76" w:rsidRDefault="003134B9" w:rsidP="00DC26BB">
      <w:pPr>
        <w:numPr>
          <w:ilvl w:val="0"/>
          <w:numId w:val="3"/>
        </w:numPr>
        <w:tabs>
          <w:tab w:val="num" w:pos="1276"/>
        </w:tabs>
        <w:ind w:leftChars="414" w:left="1275" w:hanging="281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凡代課教師，在代課期間必依照本校學生生活輔導辦法，加強教室管理，督導學生各項活動，參加比賽等，輔導之責并教導學生生活規律。</w:t>
      </w:r>
    </w:p>
    <w:p w:rsidR="003134B9" w:rsidRPr="003E6A76" w:rsidRDefault="003134B9" w:rsidP="00DC26BB">
      <w:pPr>
        <w:numPr>
          <w:ilvl w:val="0"/>
          <w:numId w:val="3"/>
        </w:numPr>
        <w:tabs>
          <w:tab w:val="num" w:pos="1276"/>
        </w:tabs>
        <w:ind w:leftChars="414" w:left="1275" w:hanging="281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教職員娩假期間，本俸及學術研究(專業加給)照發，其餘停發，課務由教務處安排。</w:t>
      </w:r>
    </w:p>
    <w:p w:rsidR="003134B9" w:rsidRPr="003E6A76" w:rsidRDefault="003134B9" w:rsidP="003134B9">
      <w:pPr>
        <w:ind w:left="964" w:hanging="964"/>
        <w:outlineLvl w:val="0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第三條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凡本校教職員因重大疾病、結核、癌症或半身不遂不能到校者，其請假限依照政府規定以三個月為限，但必須交附公立醫院住院證明，經核准後始有效外，其代課代職人員由校方另行聘請之，除患者照領薪水外，代課人員酬勞由本校另行核發。</w:t>
      </w:r>
    </w:p>
    <w:p w:rsidR="003134B9" w:rsidRPr="003E6A76" w:rsidRDefault="003134B9" w:rsidP="003134B9">
      <w:pPr>
        <w:ind w:left="964" w:hanging="964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第四條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凡本校教職員如因重大疾病必須長期休養治療，除給假三個月外，超此限者，須檢具住院證明，申請留職停薪，其職務由校方另聘人員，但以一年為限</w:t>
      </w:r>
      <w:r w:rsidRPr="003E6A76">
        <w:rPr>
          <w:rFonts w:ascii="標楷體" w:eastAsia="標楷體" w:hAnsi="標楷體"/>
          <w:color w:val="000000" w:themeColor="text1"/>
        </w:rPr>
        <w:t>。</w:t>
      </w:r>
    </w:p>
    <w:p w:rsidR="003134B9" w:rsidRPr="003E6A76" w:rsidRDefault="003134B9" w:rsidP="003134B9">
      <w:pPr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第五條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校方指派同仁因公外出不能出勤者，其代課代職規定如左</w:t>
      </w:r>
      <w:r w:rsidRPr="003E6A76">
        <w:rPr>
          <w:rFonts w:ascii="標楷體" w:eastAsia="標楷體" w:hAnsi="標楷體"/>
          <w:color w:val="000000" w:themeColor="text1"/>
        </w:rPr>
        <w:t>︰</w:t>
      </w:r>
    </w:p>
    <w:p w:rsidR="003134B9" w:rsidRPr="003E6A76" w:rsidRDefault="003134B9" w:rsidP="00A43D52">
      <w:pPr>
        <w:numPr>
          <w:ilvl w:val="0"/>
          <w:numId w:val="4"/>
        </w:numPr>
        <w:tabs>
          <w:tab w:val="num" w:pos="1276"/>
        </w:tabs>
        <w:ind w:leftChars="414" w:left="1275" w:hanging="281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凡本校同仁因公務離校者﹝兵役是國民義務，受召集者，自行洽商代課，自付代課代職支給﹞其職務由校方商請同仁代理，其課務由同科教師輪代或調課方式辦理，三日以內不另行支給鐘點費。</w:t>
      </w:r>
    </w:p>
    <w:p w:rsidR="003134B9" w:rsidRPr="003E6A76" w:rsidRDefault="003134B9" w:rsidP="00A43D52">
      <w:pPr>
        <w:numPr>
          <w:ilvl w:val="0"/>
          <w:numId w:val="4"/>
        </w:numPr>
        <w:tabs>
          <w:tab w:val="num" w:pos="1440"/>
        </w:tabs>
        <w:ind w:leftChars="414" w:left="1275" w:hanging="281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凡公務校方指派出差三日以上者， 其課務由同科教師輪代外，并由教學組證明其實際代課時數，經校長批准後會會計，比照本校超支鐘點費支給標準核發代課人鐘點費。</w:t>
      </w:r>
    </w:p>
    <w:p w:rsidR="003134B9" w:rsidRPr="003E6A76" w:rsidRDefault="003134B9" w:rsidP="003134B9">
      <w:pPr>
        <w:ind w:left="964" w:hanging="964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第六條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本校遵照政府規定辦理寒暑假進修，其費用另行向家長收取，非在本校</w:t>
      </w:r>
      <w:r w:rsidRPr="003E6A76">
        <w:rPr>
          <w:rFonts w:ascii="標楷體" w:eastAsia="標楷體" w:hAnsi="標楷體" w:hint="eastAsia"/>
          <w:color w:val="000000" w:themeColor="text1"/>
        </w:rPr>
        <w:lastRenderedPageBreak/>
        <w:t>預算之內，同仁如因重病等以及特殊事故不能參加，必事先自請代課代職人員，經校方同意後始免參加，其代課人鐘點費由校依照寒假、暑假進修鐘點費支給，請假人不得再領。</w:t>
      </w:r>
    </w:p>
    <w:p w:rsidR="00457749" w:rsidRDefault="003134B9" w:rsidP="00852122">
      <w:pPr>
        <w:ind w:left="964" w:hanging="964"/>
        <w:rPr>
          <w:rFonts w:ascii="標楷體" w:eastAsia="標楷體" w:hAnsi="標楷體"/>
          <w:color w:val="000000" w:themeColor="text1"/>
        </w:rPr>
      </w:pPr>
      <w:r w:rsidRPr="003E6A76">
        <w:rPr>
          <w:rFonts w:ascii="標楷體" w:eastAsia="標楷體" w:hAnsi="標楷體" w:hint="eastAsia"/>
          <w:color w:val="000000" w:themeColor="text1"/>
        </w:rPr>
        <w:t>第七條</w:t>
      </w:r>
      <w:r w:rsidRPr="003E6A76">
        <w:rPr>
          <w:rFonts w:ascii="標楷體" w:eastAsia="標楷體" w:hAnsi="標楷體"/>
          <w:color w:val="000000" w:themeColor="text1"/>
        </w:rPr>
        <w:t>︰</w:t>
      </w:r>
      <w:r w:rsidRPr="003E6A76">
        <w:rPr>
          <w:rFonts w:ascii="標楷體" w:eastAsia="標楷體" w:hAnsi="標楷體" w:hint="eastAsia"/>
          <w:color w:val="000000" w:themeColor="text1"/>
        </w:rPr>
        <w:t>本辦法經行政會議通過後施行，修正時亦同。</w:t>
      </w:r>
    </w:p>
    <w:p w:rsidR="00C75987" w:rsidRDefault="00C75987" w:rsidP="00852122">
      <w:pPr>
        <w:ind w:left="964" w:hanging="964"/>
        <w:rPr>
          <w:rFonts w:ascii="標楷體" w:eastAsia="標楷體" w:hAnsi="標楷體"/>
          <w:color w:val="000000" w:themeColor="text1"/>
        </w:rPr>
      </w:pPr>
    </w:p>
    <w:p w:rsidR="00C75987" w:rsidRDefault="00C75987" w:rsidP="00852122">
      <w:pPr>
        <w:ind w:left="964" w:hanging="964"/>
        <w:rPr>
          <w:rFonts w:ascii="標楷體" w:eastAsia="標楷體" w:hAnsi="標楷體"/>
          <w:color w:val="000000" w:themeColor="text1"/>
        </w:rPr>
      </w:pPr>
    </w:p>
    <w:p w:rsidR="00C75987" w:rsidRDefault="00C75987" w:rsidP="00852122">
      <w:pPr>
        <w:ind w:left="964" w:hanging="964"/>
        <w:rPr>
          <w:rFonts w:ascii="標楷體" w:eastAsia="標楷體" w:hAnsi="標楷體"/>
          <w:color w:val="000000" w:themeColor="text1"/>
        </w:rPr>
      </w:pPr>
    </w:p>
    <w:p w:rsidR="00C75987" w:rsidRDefault="00C75987" w:rsidP="00852122">
      <w:pPr>
        <w:ind w:left="964" w:hanging="964"/>
        <w:rPr>
          <w:rFonts w:ascii="標楷體" w:eastAsia="標楷體" w:hAnsi="標楷體"/>
          <w:color w:val="000000" w:themeColor="text1"/>
        </w:rPr>
      </w:pPr>
    </w:p>
    <w:p w:rsidR="00C75987" w:rsidRDefault="00C75987" w:rsidP="00852122">
      <w:pPr>
        <w:ind w:left="964" w:hanging="964"/>
        <w:rPr>
          <w:rFonts w:ascii="標楷體" w:eastAsia="標楷體" w:hAnsi="標楷體"/>
          <w:color w:val="000000" w:themeColor="text1"/>
        </w:rPr>
      </w:pPr>
    </w:p>
    <w:sectPr w:rsidR="00C75987" w:rsidSect="004F146B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5F" w:rsidRDefault="00325E5F" w:rsidP="009348D2">
      <w:r>
        <w:separator/>
      </w:r>
    </w:p>
  </w:endnote>
  <w:endnote w:type="continuationSeparator" w:id="0">
    <w:p w:rsidR="00325E5F" w:rsidRDefault="00325E5F" w:rsidP="0093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5F" w:rsidRDefault="00325E5F" w:rsidP="009348D2">
      <w:r>
        <w:separator/>
      </w:r>
    </w:p>
  </w:footnote>
  <w:footnote w:type="continuationSeparator" w:id="0">
    <w:p w:rsidR="00325E5F" w:rsidRDefault="00325E5F" w:rsidP="0093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2A"/>
    <w:multiLevelType w:val="hybridMultilevel"/>
    <w:tmpl w:val="EC1473F4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8E18CC"/>
    <w:multiLevelType w:val="hybridMultilevel"/>
    <w:tmpl w:val="F2B25AB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83760E3"/>
    <w:multiLevelType w:val="hybridMultilevel"/>
    <w:tmpl w:val="72A6E1D6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0A1B53C9"/>
    <w:multiLevelType w:val="hybridMultilevel"/>
    <w:tmpl w:val="79F2AD54"/>
    <w:lvl w:ilvl="0" w:tplc="62BE6D3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B7EE5"/>
    <w:multiLevelType w:val="hybridMultilevel"/>
    <w:tmpl w:val="BB821D1A"/>
    <w:lvl w:ilvl="0" w:tplc="393C1242">
      <w:start w:val="1"/>
      <w:numFmt w:val="taiwaneseCountingThousand"/>
      <w:lvlText w:val="%1、"/>
      <w:lvlJc w:val="left"/>
      <w:pPr>
        <w:tabs>
          <w:tab w:val="num" w:pos="2015"/>
        </w:tabs>
        <w:ind w:left="2015" w:hanging="510"/>
      </w:pPr>
      <w:rPr>
        <w:rFonts w:ascii="標楷體" w:eastAsia="標楷體" w:hAnsi="標楷體" w:cs="Times New Roman"/>
      </w:rPr>
    </w:lvl>
    <w:lvl w:ilvl="1" w:tplc="97D8C30E">
      <w:start w:val="1"/>
      <w:numFmt w:val="taiwaneseCountingThousand"/>
      <w:lvlText w:val="(%2)"/>
      <w:lvlJc w:val="left"/>
      <w:pPr>
        <w:tabs>
          <w:tab w:val="num" w:pos="2015"/>
        </w:tabs>
        <w:ind w:left="2015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5"/>
        </w:tabs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5"/>
        </w:tabs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5"/>
        </w:tabs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480"/>
      </w:pPr>
    </w:lvl>
  </w:abstractNum>
  <w:abstractNum w:abstractNumId="5">
    <w:nsid w:val="11F634D2"/>
    <w:multiLevelType w:val="hybridMultilevel"/>
    <w:tmpl w:val="1B9E02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5A198A"/>
    <w:multiLevelType w:val="hybridMultilevel"/>
    <w:tmpl w:val="20526FF0"/>
    <w:lvl w:ilvl="0" w:tplc="279605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B95897"/>
    <w:multiLevelType w:val="hybridMultilevel"/>
    <w:tmpl w:val="75AE15C6"/>
    <w:lvl w:ilvl="0" w:tplc="E138E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01031C"/>
    <w:multiLevelType w:val="hybridMultilevel"/>
    <w:tmpl w:val="13B8D510"/>
    <w:lvl w:ilvl="0" w:tplc="925E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BE680D"/>
    <w:multiLevelType w:val="hybridMultilevel"/>
    <w:tmpl w:val="2458B0B4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85870D0"/>
    <w:multiLevelType w:val="hybridMultilevel"/>
    <w:tmpl w:val="6F9AD7A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A00110"/>
    <w:multiLevelType w:val="hybridMultilevel"/>
    <w:tmpl w:val="C07AA392"/>
    <w:lvl w:ilvl="0" w:tplc="97D8C30E">
      <w:start w:val="1"/>
      <w:numFmt w:val="taiwaneseCountingThousand"/>
      <w:lvlText w:val="(%1)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A83FC9"/>
    <w:multiLevelType w:val="hybridMultilevel"/>
    <w:tmpl w:val="6AD8423A"/>
    <w:lvl w:ilvl="0" w:tplc="FB94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677E39"/>
    <w:multiLevelType w:val="hybridMultilevel"/>
    <w:tmpl w:val="522A6874"/>
    <w:lvl w:ilvl="0" w:tplc="393C1242">
      <w:start w:val="1"/>
      <w:numFmt w:val="taiwaneseCountingThousand"/>
      <w:lvlText w:val="%1、"/>
      <w:lvlJc w:val="left"/>
      <w:pPr>
        <w:tabs>
          <w:tab w:val="num" w:pos="2190"/>
        </w:tabs>
        <w:ind w:left="219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3518299D"/>
    <w:multiLevelType w:val="hybridMultilevel"/>
    <w:tmpl w:val="FFDAE7D4"/>
    <w:lvl w:ilvl="0" w:tplc="0260760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44E662D3"/>
    <w:multiLevelType w:val="hybridMultilevel"/>
    <w:tmpl w:val="0C4C12B8"/>
    <w:lvl w:ilvl="0" w:tplc="393C1242">
      <w:start w:val="1"/>
      <w:numFmt w:val="taiwaneseCountingThousand"/>
      <w:lvlText w:val="%1、"/>
      <w:lvlJc w:val="left"/>
      <w:pPr>
        <w:tabs>
          <w:tab w:val="num" w:pos="1410"/>
        </w:tabs>
        <w:ind w:left="1410" w:hanging="51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>
    <w:nsid w:val="4B6D620F"/>
    <w:multiLevelType w:val="hybridMultilevel"/>
    <w:tmpl w:val="59D24E98"/>
    <w:lvl w:ilvl="0" w:tplc="E28C9404">
      <w:start w:val="1"/>
      <w:numFmt w:val="taiwaneseCountingThousand"/>
      <w:lvlText w:val="(%1)"/>
      <w:lvlJc w:val="left"/>
      <w:pPr>
        <w:ind w:left="23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7">
    <w:nsid w:val="4BD74D48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</w:abstractNum>
  <w:abstractNum w:abstractNumId="18">
    <w:nsid w:val="4D4D4676"/>
    <w:multiLevelType w:val="hybridMultilevel"/>
    <w:tmpl w:val="A02C5940"/>
    <w:lvl w:ilvl="0" w:tplc="7690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E20401C"/>
    <w:multiLevelType w:val="hybridMultilevel"/>
    <w:tmpl w:val="E528EFE2"/>
    <w:lvl w:ilvl="0" w:tplc="8AA68286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DF463B"/>
    <w:multiLevelType w:val="hybridMultilevel"/>
    <w:tmpl w:val="37783E26"/>
    <w:lvl w:ilvl="0" w:tplc="951857FA">
      <w:start w:val="1"/>
      <w:numFmt w:val="taiwaneseCountingThousand"/>
      <w:lvlText w:val="%1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000000" w:themeColor="text1"/>
      </w:rPr>
    </w:lvl>
    <w:lvl w:ilvl="1" w:tplc="D248D216">
      <w:start w:val="1"/>
      <w:numFmt w:val="taiwaneseCountingThousand"/>
      <w:lvlText w:val="%2、"/>
      <w:lvlJc w:val="left"/>
      <w:pPr>
        <w:tabs>
          <w:tab w:val="num" w:pos="1710"/>
        </w:tabs>
        <w:ind w:left="1710" w:hanging="510"/>
      </w:pPr>
      <w:rPr>
        <w:rFonts w:ascii="標楷體" w:eastAsia="標楷體" w:hAnsi="標楷體" w:cs="Times New Roman"/>
        <w:color w:val="auto"/>
      </w:rPr>
    </w:lvl>
    <w:lvl w:ilvl="2" w:tplc="FAECCC5C">
      <w:start w:val="1"/>
      <w:numFmt w:val="taiwaneseCountingThousand"/>
      <w:lvlText w:val="(%3)"/>
      <w:lvlJc w:val="left"/>
      <w:pPr>
        <w:tabs>
          <w:tab w:val="num" w:pos="2190"/>
        </w:tabs>
        <w:ind w:left="2190" w:hanging="510"/>
      </w:pPr>
      <w:rPr>
        <w:rFonts w:hint="default"/>
        <w:color w:val="auto"/>
      </w:rPr>
    </w:lvl>
    <w:lvl w:ilvl="3" w:tplc="E828DF6A">
      <w:start w:val="1"/>
      <w:numFmt w:val="taiwaneseCountingThousand"/>
      <w:lvlText w:val="(%4)"/>
      <w:lvlJc w:val="left"/>
      <w:pPr>
        <w:tabs>
          <w:tab w:val="num" w:pos="2670"/>
        </w:tabs>
        <w:ind w:left="2670" w:hanging="510"/>
      </w:pPr>
      <w:rPr>
        <w:rFonts w:hint="default"/>
        <w:color w:val="auto"/>
      </w:rPr>
    </w:lvl>
    <w:lvl w:ilvl="4" w:tplc="F3628DC6">
      <w:start w:val="1"/>
      <w:numFmt w:val="taiwaneseCountingThousand"/>
      <w:lvlText w:val="(%5)"/>
      <w:lvlJc w:val="left"/>
      <w:pPr>
        <w:tabs>
          <w:tab w:val="num" w:pos="3150"/>
        </w:tabs>
        <w:ind w:left="3150" w:hanging="510"/>
      </w:pPr>
      <w:rPr>
        <w:rFonts w:hint="default"/>
        <w:color w:val="auto"/>
      </w:rPr>
    </w:lvl>
    <w:lvl w:ilvl="5" w:tplc="2E9A1F24">
      <w:start w:val="1"/>
      <w:numFmt w:val="taiwaneseCountingThousand"/>
      <w:lvlText w:val="(%6)"/>
      <w:lvlJc w:val="left"/>
      <w:pPr>
        <w:tabs>
          <w:tab w:val="num" w:pos="3630"/>
        </w:tabs>
        <w:ind w:left="3630" w:hanging="51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617E75C2"/>
    <w:multiLevelType w:val="hybridMultilevel"/>
    <w:tmpl w:val="C06ECCAC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>
    <w:nsid w:val="650963B0"/>
    <w:multiLevelType w:val="hybridMultilevel"/>
    <w:tmpl w:val="7610D63C"/>
    <w:lvl w:ilvl="0" w:tplc="23A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88E564D"/>
    <w:multiLevelType w:val="hybridMultilevel"/>
    <w:tmpl w:val="6FF6BA3A"/>
    <w:lvl w:ilvl="0" w:tplc="B7581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AA3E2C"/>
    <w:multiLevelType w:val="singleLevel"/>
    <w:tmpl w:val="0409000F"/>
    <w:lvl w:ilvl="0">
      <w:start w:val="1"/>
      <w:numFmt w:val="decimal"/>
      <w:lvlText w:val="%1."/>
      <w:lvlJc w:val="left"/>
      <w:pPr>
        <w:ind w:left="1380" w:hanging="480"/>
      </w:pPr>
      <w:rPr>
        <w:rFonts w:hint="eastAsia"/>
        <w:lang w:val="en-US"/>
      </w:rPr>
    </w:lvl>
  </w:abstractNum>
  <w:abstractNum w:abstractNumId="25">
    <w:nsid w:val="73FC67BF"/>
    <w:multiLevelType w:val="hybridMultilevel"/>
    <w:tmpl w:val="6B3A010A"/>
    <w:lvl w:ilvl="0" w:tplc="7516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900F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D05B6C"/>
    <w:multiLevelType w:val="hybridMultilevel"/>
    <w:tmpl w:val="2DA211BA"/>
    <w:lvl w:ilvl="0" w:tplc="97D8C30E">
      <w:start w:val="1"/>
      <w:numFmt w:val="taiwaneseCountingThousand"/>
      <w:lvlText w:val="(%1)"/>
      <w:lvlJc w:val="left"/>
      <w:pPr>
        <w:tabs>
          <w:tab w:val="num" w:pos="2610"/>
        </w:tabs>
        <w:ind w:left="26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>
    <w:nsid w:val="76F03231"/>
    <w:multiLevelType w:val="hybridMultilevel"/>
    <w:tmpl w:val="C4CC8078"/>
    <w:lvl w:ilvl="0" w:tplc="09D45F6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8">
    <w:nsid w:val="7BC743CD"/>
    <w:multiLevelType w:val="hybridMultilevel"/>
    <w:tmpl w:val="143EDD58"/>
    <w:lvl w:ilvl="0" w:tplc="2A009892">
      <w:start w:val="6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7"/>
  </w:num>
  <w:num w:numId="5">
    <w:abstractNumId w:val="28"/>
  </w:num>
  <w:num w:numId="6">
    <w:abstractNumId w:val="3"/>
  </w:num>
  <w:num w:numId="7">
    <w:abstractNumId w:val="6"/>
  </w:num>
  <w:num w:numId="8">
    <w:abstractNumId w:val="19"/>
  </w:num>
  <w:num w:numId="9">
    <w:abstractNumId w:val="4"/>
  </w:num>
  <w:num w:numId="10">
    <w:abstractNumId w:val="20"/>
  </w:num>
  <w:num w:numId="11">
    <w:abstractNumId w:val="26"/>
  </w:num>
  <w:num w:numId="12">
    <w:abstractNumId w:val="1"/>
  </w:num>
  <w:num w:numId="13">
    <w:abstractNumId w:val="21"/>
  </w:num>
  <w:num w:numId="14">
    <w:abstractNumId w:val="9"/>
  </w:num>
  <w:num w:numId="15">
    <w:abstractNumId w:val="2"/>
  </w:num>
  <w:num w:numId="16">
    <w:abstractNumId w:val="11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23"/>
  </w:num>
  <w:num w:numId="22">
    <w:abstractNumId w:val="25"/>
  </w:num>
  <w:num w:numId="23">
    <w:abstractNumId w:val="5"/>
  </w:num>
  <w:num w:numId="24">
    <w:abstractNumId w:val="7"/>
  </w:num>
  <w:num w:numId="25">
    <w:abstractNumId w:val="12"/>
  </w:num>
  <w:num w:numId="26">
    <w:abstractNumId w:val="10"/>
  </w:num>
  <w:num w:numId="27">
    <w:abstractNumId w:val="8"/>
  </w:num>
  <w:num w:numId="28">
    <w:abstractNumId w:val="18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8D2"/>
    <w:rsid w:val="0001183E"/>
    <w:rsid w:val="00052132"/>
    <w:rsid w:val="000530E1"/>
    <w:rsid w:val="00067B39"/>
    <w:rsid w:val="00070889"/>
    <w:rsid w:val="00090536"/>
    <w:rsid w:val="000B195B"/>
    <w:rsid w:val="000C6D7E"/>
    <w:rsid w:val="00114F5B"/>
    <w:rsid w:val="001348B4"/>
    <w:rsid w:val="00142B32"/>
    <w:rsid w:val="00145543"/>
    <w:rsid w:val="00165E3E"/>
    <w:rsid w:val="00166F87"/>
    <w:rsid w:val="00171C6B"/>
    <w:rsid w:val="001D2D26"/>
    <w:rsid w:val="001D7C10"/>
    <w:rsid w:val="001E361F"/>
    <w:rsid w:val="002473C1"/>
    <w:rsid w:val="00276607"/>
    <w:rsid w:val="002A2BD4"/>
    <w:rsid w:val="002F57C4"/>
    <w:rsid w:val="002F652C"/>
    <w:rsid w:val="003134B9"/>
    <w:rsid w:val="00316C14"/>
    <w:rsid w:val="00325E5F"/>
    <w:rsid w:val="0036082E"/>
    <w:rsid w:val="003A4E55"/>
    <w:rsid w:val="003E6A76"/>
    <w:rsid w:val="00457749"/>
    <w:rsid w:val="00480470"/>
    <w:rsid w:val="004A57AB"/>
    <w:rsid w:val="004A5CBD"/>
    <w:rsid w:val="004B4B56"/>
    <w:rsid w:val="004F146B"/>
    <w:rsid w:val="00514705"/>
    <w:rsid w:val="00530BBD"/>
    <w:rsid w:val="00560C51"/>
    <w:rsid w:val="00590A7A"/>
    <w:rsid w:val="005A1393"/>
    <w:rsid w:val="005B25D2"/>
    <w:rsid w:val="005C2898"/>
    <w:rsid w:val="005E7AE1"/>
    <w:rsid w:val="00640DE9"/>
    <w:rsid w:val="0065381B"/>
    <w:rsid w:val="006622CF"/>
    <w:rsid w:val="00690EF1"/>
    <w:rsid w:val="006D036A"/>
    <w:rsid w:val="007237C2"/>
    <w:rsid w:val="007376E0"/>
    <w:rsid w:val="00764502"/>
    <w:rsid w:val="0076453B"/>
    <w:rsid w:val="007A3553"/>
    <w:rsid w:val="007B0FAE"/>
    <w:rsid w:val="007B2418"/>
    <w:rsid w:val="007C3CE5"/>
    <w:rsid w:val="007C6BD6"/>
    <w:rsid w:val="007D1F18"/>
    <w:rsid w:val="007D2E84"/>
    <w:rsid w:val="008109CC"/>
    <w:rsid w:val="008145AB"/>
    <w:rsid w:val="0083621C"/>
    <w:rsid w:val="008519AF"/>
    <w:rsid w:val="00852122"/>
    <w:rsid w:val="00855E20"/>
    <w:rsid w:val="008B2F14"/>
    <w:rsid w:val="008D63FF"/>
    <w:rsid w:val="008F5E95"/>
    <w:rsid w:val="008F7615"/>
    <w:rsid w:val="00905D09"/>
    <w:rsid w:val="009348D2"/>
    <w:rsid w:val="00964E1F"/>
    <w:rsid w:val="00984ADD"/>
    <w:rsid w:val="0098764E"/>
    <w:rsid w:val="009A04A9"/>
    <w:rsid w:val="009B489B"/>
    <w:rsid w:val="009D4562"/>
    <w:rsid w:val="00A17FC0"/>
    <w:rsid w:val="00A3083C"/>
    <w:rsid w:val="00A43D52"/>
    <w:rsid w:val="00A47B50"/>
    <w:rsid w:val="00A50F2D"/>
    <w:rsid w:val="00A53CE9"/>
    <w:rsid w:val="00A55F9A"/>
    <w:rsid w:val="00A702A0"/>
    <w:rsid w:val="00A7080C"/>
    <w:rsid w:val="00A76F06"/>
    <w:rsid w:val="00A82228"/>
    <w:rsid w:val="00A9477D"/>
    <w:rsid w:val="00A97FD4"/>
    <w:rsid w:val="00AE2446"/>
    <w:rsid w:val="00B577F7"/>
    <w:rsid w:val="00B96C59"/>
    <w:rsid w:val="00BB1C84"/>
    <w:rsid w:val="00BD2205"/>
    <w:rsid w:val="00C170CF"/>
    <w:rsid w:val="00C23D48"/>
    <w:rsid w:val="00C271BE"/>
    <w:rsid w:val="00C45F32"/>
    <w:rsid w:val="00C54603"/>
    <w:rsid w:val="00C70A44"/>
    <w:rsid w:val="00C75987"/>
    <w:rsid w:val="00C81303"/>
    <w:rsid w:val="00C830D3"/>
    <w:rsid w:val="00CB149C"/>
    <w:rsid w:val="00CB6835"/>
    <w:rsid w:val="00CC7DA9"/>
    <w:rsid w:val="00CE1FFA"/>
    <w:rsid w:val="00D40DF5"/>
    <w:rsid w:val="00D53364"/>
    <w:rsid w:val="00D57A3B"/>
    <w:rsid w:val="00D8567B"/>
    <w:rsid w:val="00D93914"/>
    <w:rsid w:val="00D9401C"/>
    <w:rsid w:val="00DB7B59"/>
    <w:rsid w:val="00DC26BB"/>
    <w:rsid w:val="00E00066"/>
    <w:rsid w:val="00E41A86"/>
    <w:rsid w:val="00E57601"/>
    <w:rsid w:val="00E71F3E"/>
    <w:rsid w:val="00E74FEF"/>
    <w:rsid w:val="00E76299"/>
    <w:rsid w:val="00E83222"/>
    <w:rsid w:val="00EC4606"/>
    <w:rsid w:val="00EF77C0"/>
    <w:rsid w:val="00F05FF2"/>
    <w:rsid w:val="00F12B10"/>
    <w:rsid w:val="00F20C96"/>
    <w:rsid w:val="00F31D20"/>
    <w:rsid w:val="00F46DC7"/>
    <w:rsid w:val="00F54F8B"/>
    <w:rsid w:val="00F65F56"/>
    <w:rsid w:val="00F94E03"/>
    <w:rsid w:val="00FA0A98"/>
    <w:rsid w:val="00FA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4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8D2"/>
    <w:rPr>
      <w:sz w:val="20"/>
      <w:szCs w:val="20"/>
    </w:rPr>
  </w:style>
  <w:style w:type="paragraph" w:styleId="a7">
    <w:name w:val="Body Text Indent"/>
    <w:basedOn w:val="a"/>
    <w:link w:val="a8"/>
    <w:rsid w:val="009348D2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9348D2"/>
    <w:rPr>
      <w:rFonts w:ascii="Times New Roman" w:eastAsia="新細明體" w:hAnsi="Times New Roman" w:cs="Times New Roman"/>
      <w:szCs w:val="24"/>
    </w:rPr>
  </w:style>
  <w:style w:type="paragraph" w:styleId="a9">
    <w:name w:val="caption"/>
    <w:basedOn w:val="a"/>
    <w:next w:val="a"/>
    <w:qFormat/>
    <w:rsid w:val="00AE2446"/>
    <w:pPr>
      <w:spacing w:before="120" w:after="120"/>
    </w:pPr>
    <w:rPr>
      <w:szCs w:val="20"/>
    </w:rPr>
  </w:style>
  <w:style w:type="paragraph" w:customStyle="1" w:styleId="aa">
    <w:name w:val="字元 字元 字元 字元 字元 字元 字元 字元 字元 字元 字元 字元 字元 字元 字元 字元 字元 字元 字元"/>
    <w:basedOn w:val="a"/>
    <w:semiHidden/>
    <w:rsid w:val="00AE244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D939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93914"/>
    <w:rPr>
      <w:rFonts w:ascii="Times New Roman" w:eastAsia="新細明體" w:hAnsi="Times New Roman" w:cs="Times New Roman"/>
      <w:szCs w:val="24"/>
    </w:rPr>
  </w:style>
  <w:style w:type="paragraph" w:styleId="ad">
    <w:name w:val="List Paragraph"/>
    <w:basedOn w:val="a"/>
    <w:qFormat/>
    <w:rsid w:val="004B4B56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14F5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14F5B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rsid w:val="00690E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C3C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C3CE5"/>
  </w:style>
  <w:style w:type="character" w:customStyle="1" w:styleId="af1">
    <w:name w:val="註解文字 字元"/>
    <w:basedOn w:val="a0"/>
    <w:link w:val="af0"/>
    <w:uiPriority w:val="99"/>
    <w:semiHidden/>
    <w:rsid w:val="007C3CE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3CE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C3CE5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7C3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7C3CE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3E6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3E6A76"/>
    <w:rPr>
      <w:rFonts w:ascii="細明體" w:eastAsia="細明體" w:hAnsi="細明體" w:cs="細明體"/>
      <w:kern w:val="0"/>
      <w:szCs w:val="24"/>
    </w:rPr>
  </w:style>
  <w:style w:type="character" w:styleId="af6">
    <w:name w:val="Hyperlink"/>
    <w:basedOn w:val="a0"/>
    <w:uiPriority w:val="99"/>
    <w:semiHidden/>
    <w:unhideWhenUsed/>
    <w:rsid w:val="003E6A76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1E361F"/>
    <w:pPr>
      <w:jc w:val="right"/>
    </w:pPr>
  </w:style>
  <w:style w:type="character" w:customStyle="1" w:styleId="af8">
    <w:name w:val="日期 字元"/>
    <w:basedOn w:val="a0"/>
    <w:link w:val="af7"/>
    <w:uiPriority w:val="99"/>
    <w:semiHidden/>
    <w:rsid w:val="001E361F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semiHidden/>
    <w:rsid w:val="006622CF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C52E-5AAF-4FE4-A7D6-29A5721A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2019-12-09T00:06:00Z</cp:lastPrinted>
  <dcterms:created xsi:type="dcterms:W3CDTF">2019-12-03T07:33:00Z</dcterms:created>
  <dcterms:modified xsi:type="dcterms:W3CDTF">2019-12-09T04:11:00Z</dcterms:modified>
</cp:coreProperties>
</file>