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22" w:rsidRDefault="00FC3222" w:rsidP="00FC3222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6A76">
        <w:rPr>
          <w:rFonts w:ascii="標楷體" w:eastAsia="標楷體" w:hAnsi="標楷體" w:hint="eastAsia"/>
          <w:color w:val="000000" w:themeColor="text1"/>
          <w:sz w:val="28"/>
          <w:szCs w:val="28"/>
        </w:rPr>
        <w:t>桃園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市</w:t>
      </w:r>
      <w:r w:rsidRPr="003E6A76">
        <w:rPr>
          <w:rFonts w:ascii="標楷體" w:eastAsia="標楷體" w:hAnsi="標楷體" w:hint="eastAsia"/>
          <w:color w:val="000000" w:themeColor="text1"/>
          <w:sz w:val="28"/>
          <w:szCs w:val="28"/>
        </w:rPr>
        <w:t>私立大華高級中學福利委員會組織辦法</w:t>
      </w:r>
    </w:p>
    <w:p w:rsidR="00FC3222" w:rsidRDefault="00FC3222" w:rsidP="00FC3222">
      <w:pPr>
        <w:ind w:leftChars="1949" w:left="4678" w:right="226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民國</w:t>
      </w:r>
      <w:r w:rsidRPr="003E6A76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96年6月30日公布實施   </w:t>
      </w:r>
      <w:r w:rsidRPr="003E6A76">
        <w:rPr>
          <w:rFonts w:ascii="標楷體" w:eastAsia="標楷體" w:hAnsi="標楷體"/>
          <w:color w:val="000000" w:themeColor="text1"/>
          <w:sz w:val="20"/>
          <w:szCs w:val="20"/>
        </w:rPr>
        <w:br/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民國</w:t>
      </w:r>
      <w:r w:rsidRPr="003E6A76">
        <w:rPr>
          <w:rFonts w:ascii="標楷體" w:eastAsia="標楷體" w:hAnsi="標楷體" w:hint="eastAsia"/>
          <w:color w:val="000000" w:themeColor="text1"/>
          <w:sz w:val="20"/>
          <w:szCs w:val="20"/>
        </w:rPr>
        <w:t>102年2月6日校務會議修訂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通過</w:t>
      </w:r>
    </w:p>
    <w:p w:rsidR="00FC3222" w:rsidRPr="003E6A76" w:rsidRDefault="00FC3222" w:rsidP="00FC3222">
      <w:pPr>
        <w:ind w:leftChars="2209" w:left="5302" w:right="226"/>
        <w:rPr>
          <w:rFonts w:ascii="標楷體" w:eastAsia="標楷體" w:hAnsi="標楷體"/>
          <w:color w:val="000000" w:themeColor="text1"/>
          <w:sz w:val="20"/>
          <w:szCs w:val="20"/>
        </w:rPr>
      </w:pPr>
    </w:p>
    <w:tbl>
      <w:tblPr>
        <w:tblW w:w="4758" w:type="pct"/>
        <w:jc w:val="center"/>
        <w:tblCellSpacing w:w="15" w:type="dxa"/>
        <w:tblInd w:w="-4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8"/>
        <w:gridCol w:w="6722"/>
      </w:tblGrid>
      <w:tr w:rsidR="00FC3222" w:rsidRPr="003E6A76" w:rsidTr="006254BD">
        <w:trPr>
          <w:tblCellSpacing w:w="15" w:type="dxa"/>
          <w:jc w:val="center"/>
        </w:trPr>
        <w:tc>
          <w:tcPr>
            <w:tcW w:w="765" w:type="pct"/>
          </w:tcPr>
          <w:p w:rsidR="00FC3222" w:rsidRPr="003E6A76" w:rsidRDefault="00FC3222" w:rsidP="006254B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E6A7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第一條</w:t>
            </w:r>
          </w:p>
        </w:tc>
        <w:tc>
          <w:tcPr>
            <w:tcW w:w="4178" w:type="pct"/>
          </w:tcPr>
          <w:p w:rsidR="00FC3222" w:rsidRPr="003E6A76" w:rsidRDefault="00FC3222" w:rsidP="006254B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E6A7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本校為了增進教職員工福利，特組織福利委員會（以下簡稱本會）。為規範本會之運作，特訂定組織章程（以下簡稱本章程）。</w:t>
            </w:r>
          </w:p>
        </w:tc>
      </w:tr>
      <w:tr w:rsidR="00FC3222" w:rsidRPr="003E6A76" w:rsidTr="006254BD">
        <w:trPr>
          <w:tblCellSpacing w:w="15" w:type="dxa"/>
          <w:jc w:val="center"/>
        </w:trPr>
        <w:tc>
          <w:tcPr>
            <w:tcW w:w="765" w:type="pct"/>
          </w:tcPr>
          <w:p w:rsidR="00FC3222" w:rsidRPr="003E6A76" w:rsidRDefault="00FC3222" w:rsidP="006254B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E6A7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第二條</w:t>
            </w:r>
          </w:p>
        </w:tc>
        <w:tc>
          <w:tcPr>
            <w:tcW w:w="4178" w:type="pct"/>
          </w:tcPr>
          <w:p w:rsidR="00FC3222" w:rsidRPr="003E6A76" w:rsidRDefault="00FC3222" w:rsidP="006254B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E6A7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本會之宗旨為：「提升教職員工福利品質、促進高品質低價位消費服務及輔助各項活動」。</w:t>
            </w:r>
          </w:p>
        </w:tc>
      </w:tr>
      <w:tr w:rsidR="00FC3222" w:rsidRPr="003E6A76" w:rsidTr="006254BD">
        <w:trPr>
          <w:tblCellSpacing w:w="15" w:type="dxa"/>
          <w:jc w:val="center"/>
        </w:trPr>
        <w:tc>
          <w:tcPr>
            <w:tcW w:w="765" w:type="pct"/>
          </w:tcPr>
          <w:p w:rsidR="00FC3222" w:rsidRPr="003E6A76" w:rsidRDefault="00FC3222" w:rsidP="006254B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E6A7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第三條</w:t>
            </w:r>
          </w:p>
        </w:tc>
        <w:tc>
          <w:tcPr>
            <w:tcW w:w="4178" w:type="pct"/>
          </w:tcPr>
          <w:p w:rsidR="00FC3222" w:rsidRPr="003E6A76" w:rsidRDefault="00FC3222" w:rsidP="006254B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E6A7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本會任務為促進教職員工福利事項之規劃、協調與執行。</w:t>
            </w:r>
          </w:p>
        </w:tc>
      </w:tr>
      <w:tr w:rsidR="00FC3222" w:rsidRPr="003E6A76" w:rsidTr="006254BD">
        <w:trPr>
          <w:tblCellSpacing w:w="15" w:type="dxa"/>
          <w:jc w:val="center"/>
        </w:trPr>
        <w:tc>
          <w:tcPr>
            <w:tcW w:w="765" w:type="pct"/>
          </w:tcPr>
          <w:p w:rsidR="00FC3222" w:rsidRPr="003E6A76" w:rsidRDefault="00FC3222" w:rsidP="006254B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E6A7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第四條</w:t>
            </w:r>
          </w:p>
        </w:tc>
        <w:tc>
          <w:tcPr>
            <w:tcW w:w="4178" w:type="pct"/>
          </w:tcPr>
          <w:p w:rsidR="00FC3222" w:rsidRPr="003E6A76" w:rsidRDefault="00FC3222" w:rsidP="006254B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E6A7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本會置監事三人，由教師及職員共同組成，監事任期</w:t>
            </w:r>
            <w:r w:rsidRPr="003E6A76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一</w:t>
            </w:r>
            <w:r w:rsidRPr="003E6A7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年，連選得連任，連任以一次為原則。監事之遴選，由全體教職員工票選產生。</w:t>
            </w:r>
          </w:p>
        </w:tc>
      </w:tr>
      <w:tr w:rsidR="00FC3222" w:rsidRPr="003E6A76" w:rsidTr="006254BD">
        <w:trPr>
          <w:tblCellSpacing w:w="15" w:type="dxa"/>
          <w:jc w:val="center"/>
        </w:trPr>
        <w:tc>
          <w:tcPr>
            <w:tcW w:w="765" w:type="pct"/>
          </w:tcPr>
          <w:p w:rsidR="00FC3222" w:rsidRPr="003E6A76" w:rsidRDefault="00FC3222" w:rsidP="006254B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E6A7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第五條</w:t>
            </w:r>
          </w:p>
        </w:tc>
        <w:tc>
          <w:tcPr>
            <w:tcW w:w="4178" w:type="pct"/>
          </w:tcPr>
          <w:p w:rsidR="00FC3222" w:rsidRPr="003E6A76" w:rsidRDefault="00FC3222" w:rsidP="006254B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E6A7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本會置理事七人，由教師及職員共同組成，理事任期</w:t>
            </w:r>
            <w:r w:rsidRPr="003E6A76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一</w:t>
            </w:r>
            <w:r w:rsidRPr="003E6A7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年，連選得連任，連任以一次為原則。理事之遴選由各科(國、英、數、社會、自然、藝能、行政)各選派一位代表擔任，共選出七位委員，互推選一位為主委。但各科不宜選派第一年任職之新進教師為理事。</w:t>
            </w:r>
          </w:p>
        </w:tc>
      </w:tr>
      <w:tr w:rsidR="00FC3222" w:rsidRPr="003E6A76" w:rsidTr="006254BD">
        <w:trPr>
          <w:tblCellSpacing w:w="15" w:type="dxa"/>
          <w:jc w:val="center"/>
        </w:trPr>
        <w:tc>
          <w:tcPr>
            <w:tcW w:w="765" w:type="pct"/>
          </w:tcPr>
          <w:p w:rsidR="00FC3222" w:rsidRPr="003E6A76" w:rsidRDefault="00FC3222" w:rsidP="006254B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E6A7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第六條</w:t>
            </w:r>
          </w:p>
        </w:tc>
        <w:tc>
          <w:tcPr>
            <w:tcW w:w="4178" w:type="pct"/>
          </w:tcPr>
          <w:p w:rsidR="00FC3222" w:rsidRPr="003E6A76" w:rsidRDefault="00FC3222" w:rsidP="006254B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E6A7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本會置理事主席一人，綜理會務，由理事互選擔任之。</w:t>
            </w:r>
          </w:p>
        </w:tc>
      </w:tr>
      <w:tr w:rsidR="00FC3222" w:rsidRPr="003E6A76" w:rsidTr="006254BD">
        <w:trPr>
          <w:tblCellSpacing w:w="15" w:type="dxa"/>
          <w:jc w:val="center"/>
        </w:trPr>
        <w:tc>
          <w:tcPr>
            <w:tcW w:w="765" w:type="pct"/>
          </w:tcPr>
          <w:p w:rsidR="00FC3222" w:rsidRPr="003E6A76" w:rsidRDefault="00FC3222" w:rsidP="006254B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E6A7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第七條</w:t>
            </w:r>
          </w:p>
        </w:tc>
        <w:tc>
          <w:tcPr>
            <w:tcW w:w="4178" w:type="pct"/>
          </w:tcPr>
          <w:p w:rsidR="00FC3222" w:rsidRPr="003E6A76" w:rsidRDefault="00FC3222" w:rsidP="006254B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E6A7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本會理事得依實際需要分設下列三組，並各置召集人一人。</w:t>
            </w:r>
            <w:r w:rsidRPr="003E6A7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br/>
              <w:t>一、行政組（</w:t>
            </w:r>
            <w:r w:rsidRPr="003E6A76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會計、出納</w:t>
            </w:r>
            <w:r w:rsidRPr="003E6A7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）：負責經費運用及一般行政事務。</w:t>
            </w:r>
            <w:r w:rsidRPr="003E6A7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br/>
              <w:t>二、活動組（</w:t>
            </w:r>
            <w:r w:rsidRPr="003E6A76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公關</w:t>
            </w:r>
            <w:r w:rsidRPr="003E6A7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）：籌辦及輔助各項福利活動。</w:t>
            </w:r>
            <w:r w:rsidRPr="003E6A7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br/>
              <w:t>三、企劃組（</w:t>
            </w:r>
            <w:r w:rsidRPr="003E6A76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文書</w:t>
            </w:r>
            <w:r w:rsidRPr="003E6A7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）：規劃年度活動、監督服務品質、推廣福利措施及開發優惠商品等事項。</w:t>
            </w:r>
          </w:p>
        </w:tc>
      </w:tr>
      <w:tr w:rsidR="00FC3222" w:rsidRPr="003E6A76" w:rsidTr="006254BD">
        <w:trPr>
          <w:trHeight w:val="255"/>
          <w:tblCellSpacing w:w="15" w:type="dxa"/>
          <w:jc w:val="center"/>
        </w:trPr>
        <w:tc>
          <w:tcPr>
            <w:tcW w:w="765" w:type="pct"/>
          </w:tcPr>
          <w:p w:rsidR="00FC3222" w:rsidRPr="003E6A76" w:rsidRDefault="00FC3222" w:rsidP="006254B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E6A7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第八條</w:t>
            </w:r>
          </w:p>
        </w:tc>
        <w:tc>
          <w:tcPr>
            <w:tcW w:w="4178" w:type="pct"/>
          </w:tcPr>
          <w:p w:rsidR="00FC3222" w:rsidRPr="003E6A76" w:rsidRDefault="00FC3222" w:rsidP="006254B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E6A7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本會監事依實際需要與相關規定，負責查核相關業務工作與帳</w:t>
            </w:r>
            <w:proofErr w:type="gramStart"/>
            <w:r w:rsidRPr="003E6A7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務</w:t>
            </w:r>
            <w:proofErr w:type="gramEnd"/>
            <w:r w:rsidRPr="003E6A7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清冊。</w:t>
            </w:r>
          </w:p>
        </w:tc>
      </w:tr>
      <w:tr w:rsidR="00FC3222" w:rsidRPr="003E6A76" w:rsidTr="006254BD">
        <w:trPr>
          <w:tblCellSpacing w:w="15" w:type="dxa"/>
          <w:jc w:val="center"/>
        </w:trPr>
        <w:tc>
          <w:tcPr>
            <w:tcW w:w="765" w:type="pct"/>
          </w:tcPr>
          <w:p w:rsidR="00FC3222" w:rsidRPr="003E6A76" w:rsidRDefault="00FC3222" w:rsidP="006254B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E6A7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第九條</w:t>
            </w:r>
          </w:p>
        </w:tc>
        <w:tc>
          <w:tcPr>
            <w:tcW w:w="4178" w:type="pct"/>
          </w:tcPr>
          <w:p w:rsidR="00FC3222" w:rsidRPr="003E6A76" w:rsidRDefault="00FC3222" w:rsidP="006254B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E6A7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經費來源：依本校經費來源等相關規定辦理。</w:t>
            </w:r>
          </w:p>
        </w:tc>
      </w:tr>
      <w:tr w:rsidR="00FC3222" w:rsidRPr="003E6A76" w:rsidTr="006254BD">
        <w:trPr>
          <w:trHeight w:val="300"/>
          <w:tblCellSpacing w:w="15" w:type="dxa"/>
          <w:jc w:val="center"/>
        </w:trPr>
        <w:tc>
          <w:tcPr>
            <w:tcW w:w="765" w:type="pct"/>
          </w:tcPr>
          <w:p w:rsidR="00FC3222" w:rsidRPr="003E6A76" w:rsidRDefault="00FC3222" w:rsidP="006254B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E6A7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第十條</w:t>
            </w:r>
          </w:p>
        </w:tc>
        <w:tc>
          <w:tcPr>
            <w:tcW w:w="4178" w:type="pct"/>
          </w:tcPr>
          <w:p w:rsidR="00FC3222" w:rsidRPr="003E6A76" w:rsidRDefault="00FC3222" w:rsidP="006254B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E6A7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本會理監事得酌發工作津貼。 </w:t>
            </w:r>
          </w:p>
        </w:tc>
      </w:tr>
      <w:tr w:rsidR="00FC3222" w:rsidRPr="003E6A76" w:rsidTr="006254BD">
        <w:trPr>
          <w:trHeight w:val="270"/>
          <w:tblCellSpacing w:w="15" w:type="dxa"/>
          <w:jc w:val="center"/>
        </w:trPr>
        <w:tc>
          <w:tcPr>
            <w:tcW w:w="765" w:type="pct"/>
          </w:tcPr>
          <w:p w:rsidR="00FC3222" w:rsidRPr="003E6A76" w:rsidRDefault="00FC3222" w:rsidP="006254B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E6A76">
              <w:rPr>
                <w:rFonts w:ascii="標楷體" w:eastAsia="標楷體" w:hAnsi="標楷體" w:hint="eastAsia"/>
                <w:color w:val="000000" w:themeColor="text1"/>
              </w:rPr>
              <w:t>第十一條</w:t>
            </w:r>
          </w:p>
        </w:tc>
        <w:tc>
          <w:tcPr>
            <w:tcW w:w="4178" w:type="pct"/>
          </w:tcPr>
          <w:p w:rsidR="00FC3222" w:rsidRPr="003E6A76" w:rsidRDefault="00FC3222" w:rsidP="006254B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E6A7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本會為策進福利之組織，有關福利事項之建議，得簽請校長核定，由相關業務單位執行之。</w:t>
            </w:r>
          </w:p>
        </w:tc>
      </w:tr>
      <w:tr w:rsidR="00FC3222" w:rsidRPr="003E6A76" w:rsidTr="006254BD">
        <w:trPr>
          <w:tblCellSpacing w:w="15" w:type="dxa"/>
          <w:jc w:val="center"/>
        </w:trPr>
        <w:tc>
          <w:tcPr>
            <w:tcW w:w="765" w:type="pct"/>
          </w:tcPr>
          <w:p w:rsidR="00FC3222" w:rsidRPr="003E6A76" w:rsidRDefault="00FC3222" w:rsidP="006254B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E6A76">
              <w:rPr>
                <w:rFonts w:ascii="標楷體" w:eastAsia="標楷體" w:hAnsi="標楷體" w:hint="eastAsia"/>
                <w:color w:val="000000" w:themeColor="text1"/>
              </w:rPr>
              <w:t>第十二條</w:t>
            </w:r>
          </w:p>
        </w:tc>
        <w:tc>
          <w:tcPr>
            <w:tcW w:w="4178" w:type="pct"/>
          </w:tcPr>
          <w:p w:rsidR="00FC3222" w:rsidRPr="003E6A76" w:rsidRDefault="00FC3222" w:rsidP="006254BD">
            <w:pPr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E6A76">
              <w:rPr>
                <w:rFonts w:ascii="標楷體" w:eastAsia="標楷體" w:hAnsi="標楷體" w:hint="eastAsia"/>
                <w:color w:val="000000" w:themeColor="text1"/>
                <w:kern w:val="0"/>
              </w:rPr>
              <w:t>本會每學期至少召開理事會議一次、監事會議一次、理監事會議召開理監事會議時提出年度工作總檢討報告，必要時得由</w:t>
            </w:r>
            <w:r w:rsidRPr="003E6A7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理事主席或二分之一以上理事連署召開臨時會議。</w:t>
            </w:r>
          </w:p>
        </w:tc>
      </w:tr>
      <w:tr w:rsidR="00FC3222" w:rsidRPr="003E6A76" w:rsidTr="006254BD">
        <w:trPr>
          <w:tblCellSpacing w:w="15" w:type="dxa"/>
          <w:jc w:val="center"/>
        </w:trPr>
        <w:tc>
          <w:tcPr>
            <w:tcW w:w="765" w:type="pct"/>
          </w:tcPr>
          <w:p w:rsidR="00FC3222" w:rsidRPr="003E6A76" w:rsidRDefault="00FC3222" w:rsidP="006254B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E6A7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第十三條</w:t>
            </w:r>
          </w:p>
        </w:tc>
        <w:tc>
          <w:tcPr>
            <w:tcW w:w="4178" w:type="pct"/>
          </w:tcPr>
          <w:p w:rsidR="00FC3222" w:rsidRPr="003E6A76" w:rsidRDefault="00FC3222" w:rsidP="006254B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E6A7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本辦法經校務會議通過後實施，陳校長同意後實施，修正時亦同。</w:t>
            </w:r>
          </w:p>
        </w:tc>
      </w:tr>
    </w:tbl>
    <w:p w:rsidR="003127E7" w:rsidRPr="00FC3222" w:rsidRDefault="003127E7"/>
    <w:sectPr w:rsidR="003127E7" w:rsidRPr="00FC3222" w:rsidSect="003127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3222"/>
    <w:rsid w:val="003127E7"/>
    <w:rsid w:val="00FC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> 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2017-04-19T07:09:00Z</dcterms:created>
  <dcterms:modified xsi:type="dcterms:W3CDTF">2017-04-19T07:11:00Z</dcterms:modified>
</cp:coreProperties>
</file>